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Huey Long’s plan to end poverty in America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Francis Townsend &amp; Social Security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Agricultural Adjustment Administration (AAA)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goal of the New Deal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FDR’s ability to empathize with New Deal suffering was driven by his own suffering bc of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Bonus Army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Democrats took control of the federal gov. In the 1932 elections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Dep. impact on African Americans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Hoover’s idea of a Great Dep. response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% of the workforce unemployed in the Great Dep.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Roosevelt administration’s response to Japanese aggression in the Pacific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**Hitler’s rearmament was the indication that he was a threat to world peace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 America continued deep into isolationism in the 1930s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League of Nations &amp; American participation in the organization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Cause of the Dust Bowl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Biggest problem/obstacle of the Great Dep.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Significant long-range effect of the Great Depression on American society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Roosevelt’s court-packing scheme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Pearl Harbor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Allied countries with a strained relationship in WWII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Japanese American internment camps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Holocaust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Unintended consequence of the use of atomic bombs in WWII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Fundamental disagreement post-WWII was over: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Iron Curtain coined  by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Truman Doctrine originally aimed at preventing the spread of communism in: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Purpose of NATO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